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/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物业公司仓库管理操作细则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第一章 总则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第一条 为规范地区物业公司仓库管理工作,建立仓库管理的标 准化、规范化作业流程，特制订本细则。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第二条 本细则适用于地区物业公司的仓库管理工作。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第二章 管理职责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第三条 物业管理中心运营管理部负责物业系统仓库管理工作 的制度建设、指导、管理、监督及考核，并负责仓库库存优化和信息 化建设的研究、试点及推广。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第四条 地区物业公司运营管理部负责所辖各物业服务中心仓 库管理的指导、审核、监督及考核,并统筹各仓库材料物资的报废、 调拨与库存优化。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第五条 物业服务中心综合管理部负责维保修及日常服务类材 料物资仓库的统一管理，物业服务中心负责人为仓库管理的第一责任 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第三章 仓库选址及配置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第六条 物业服务中心原则上应集中设置统一仓库，由仓库管理 员统一管理，严禁设置二级仓库。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第七条 仓库选址及配置应充分考虑储存条件，保证温度、湿度 适宜，通风良好，还应做好防火防盗措施。易燃、易爆、有毒等危险 品应选择独立区域存放，并做好防护措施。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第八条 物业服务中心须在仓库门口张贴公示，内容须包含仓库 联系人及联系方式、内部举报渠道等；仓库内须将管理制度、规范上 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第九条 物业服务中心原则上应在仓库内安装监控设备，验收、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br w:type="page"/>
      </w:r>
      <w:r>
        <w:rPr>
          <w:rFonts w:hint="eastAsia"/>
          <w:sz w:val="24"/>
          <w:szCs w:val="24"/>
        </w:rPr>
        <w:t>出入库、盘点等工作须在监控下完成。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第四章 入库、出库、退库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第一节 管理原则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第十条 在仓库日常管理中应遵循先进先出的原则，即出库时优 先使用较早入库的材料物资。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第十一条 入库管理应遵循验收一致原则。到货验收时，仓库管 理员应仔细核对申购清单、到货清单及到货实物。发现数量、规格、 型号、质量不符，一律不得入库。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第十二条 出库管理遵循凭单领用原则。无领用单据、领用单据 不规范，一律不得出库。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第十三条 除仓库管理员外，其他人员未经批准，一律不得进入 仓库。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第二节 入库管理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第十四条 材料物资入库前，仓库管理员须组织需求部门人员及 供应商现场验收。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第十五条 仓库管理员须根据已审批的采购计划、送货单，核对 实物的名称、品牌、规格、数量、单价、总价、质量等, 如有必要还 须邀请专业技术人员共同验收，验收不合格的一律不予入库，由采购 人员负责退货或换货。具体验收标准如下：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1、物品验收的要求： 单批次物品数量小于等于 10 个的，要求 100％验证；大于 10 个 的，抽样比例不低于 10％。 2、物品验收的方法: 物品验收的方法主要包括外包装的验证、实物外观的验证和物品 性能的验证，此外还须查验合格证、保修卡、使用说明书是否完整等， 如有需要还应请专业技术人员检测。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br w:type="page"/>
      </w:r>
      <w:r>
        <w:rPr>
          <w:rFonts w:hint="eastAsia"/>
          <w:sz w:val="24"/>
          <w:szCs w:val="24"/>
        </w:rPr>
        <w:t>第十六条 物品验收合格后，参与验收人员填写《验收入库单》 并签名确认，仓库管理员须及时更新《仓库台账》及《库存实物卡》。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第三节 出库管理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第十七条 材料物资的出库须由需求部门填写《出仓单》（维修 材料领取须登记维修调度单号或工作单号），经所属部门负责人审批 后，凭单到仓库管理员处领取（维修物料还应遵循以旧换新的原则）， 其中固定资产的出仓（不含借用）还须报物业服务中心负责人审批。 出库时仓库管理员须与领用人当面交接，并及时更新《仓库台账》及 《库存实物卡》。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第十八条 仓库管理员须认真审核领用单据，如有疑问，应当面 告知领用人或咨询该领用单据的审批人，在确认领用单据的有效性之 前，严禁出库。领用单据审核内容主要包括：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1、审批的有效性。即是否按流程审批，审批流程不完整不予出 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2、需求的时效性。即是否为当下合理需求，过期需求、超预期 需求均不予出库。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3、描述的准确性。即是否明确所需物品名称、规格、型号、数 量等，描述不清晰不予出库。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第十九条 工具等资产的借用须填写《资产借用台账》,归还时， 由归还人及仓库管理员验收合格后，在《资产借用台账》中登记确认。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第二十条 非本物业服务中心编制人员领用或借用材料物资的， 须经物业服务中心负责人审批。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第四节 退库管理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第二十一条 已领用的材料物资仍有剩余的，领用部门应及时办 理退库。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第二十二条 办理退库时，仓库管理员须在《仓库台账》上用红 色字体备注退库原因及数量、规格等信息，仓库管理员与领用部门按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br w:type="page"/>
      </w:r>
      <w:r>
        <w:rPr>
          <w:rFonts w:hint="eastAsia"/>
          <w:sz w:val="24"/>
          <w:szCs w:val="24"/>
        </w:rPr>
        <w:t>入库流程办理手续后重新入库并及时更新《仓库台账》及《库存实物 卡》。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第五章 材料物资保管与库存盘点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第一节 材料物资保管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第二十三条 所有仓库物品应按类别、名称、规格、型号进行分 类整理，堆放整齐，张贴《库存实物卡》。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第二十四条 仓库管理员在每日工作结束时，须对当天《仓库台 账》与实物进行确认和核查，确保账、物、卡相符。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第二十五条 材料物资入库后仓库管理员须根据其属性、特点和 用途安排合适的位置，自有材料物资须与各类代管材料物资分开存放， 各类易燃、有毒物品须单独存放，同时应确定合理的保管措施，防止 霉变、腐蚀和鼠虫害。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第二节 库存盘点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第二十六条 仓库管理员须建立《仓库台账》，每月上报采购计 划前对仓库帐、物、卡完成一次盘点，并将更新后的《仓库台帐》报 至地区物业公司运营管理部备案。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第二十七条 地区物业公司各物业服务中心应设置最低库存限 额，实际库存低于规定的库存限额时，仓库管理员须提醒需求部门及 时填写申购计划；高于规定的库存限额时，仓库管理员应在仓库台帐 中备注，由地区物业公司运营管理部根据实际情况调拨。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第二十八条 盘点后如发现异常情况，须及时填写《盘查异常情 况记录表》。同时应分析原因，查明责任，报物业服务中心负责人处 理，并向地区物业公司运营管理部报备，每月地区物业公司将异常情 况汇总上报至物业管理中心运营管理部。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br w:type="page"/>
      </w:r>
      <w:r>
        <w:rPr>
          <w:rFonts w:hint="eastAsia"/>
          <w:sz w:val="24"/>
          <w:szCs w:val="24"/>
        </w:rPr>
        <w:t>第六章 材料物资调拨与报废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第一节 材料物资调拨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第二十九条 地区物业公司运营管理部在采购时须参考各物业 服务中心《仓库台帐》库存情况，可调拨的优先调拨。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第三十条 材料物资调拨由调出项目的仓库管理员在 EMS 上提 交资产调拨流程，经地区物业公司归口部门审核后，报地区物业公司 负责人审批，抄送地区公司财务部。审批流程结束后，调入项目予以 接收并入库，同时更新《仓库台账》及《库存实物卡》，备注 EMS 调 拨单号。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第二节 材料物资报废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第三十一条 物业服务中心综合管理部每季度牵头组织完成报 废申报及处理，地区物业公司运营管理部负责监督、指导。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第三十二条 物业服务中心申请报废的材料物资如需进行技术 鉴定，应明确能否修复或改装使用，对无法修复或修复金额超过原值 50%以上的按权限报批后作报废处理。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第三十三条 报废后，仓库管理员须在《仓库台帐》中销减库存， 同时在《报废物资台账》中登记，已报废物资可通过公开拍卖、三方 比价等形式折价出售，严禁任何单位和个人违规报废或私自处理。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第七章 其它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第三十四条 如仓库管理员休息、请假或休假期间，可由物业服 务中心负责人临时指定专人代为行使仓库管理员职责。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第三十五条 本细则自下发之日起执行，如有其他规定与本细则 不符的，以本细则为准，最终解</w:t>
      </w:r>
      <w:bookmarkStart w:id="0" w:name="_GoBack"/>
      <w:bookmarkEnd w:id="0"/>
      <w:r>
        <w:rPr>
          <w:rFonts w:hint="eastAsia"/>
          <w:sz w:val="24"/>
          <w:szCs w:val="24"/>
        </w:rPr>
        <w:t>释权归物业管理中心所有。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hZTI5Mzg4ZDcyOTU0MTE0NzE5NGViZDRhNjA1OWUifQ=="/>
  </w:docVars>
  <w:rsids>
    <w:rsidRoot w:val="05045527"/>
    <w:rsid w:val="0504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2023-08-22T17:12:00Z</dcterms:created>
  <dc:creator>11304</dc:creator>
  <cp:lastModifiedBy>11304</cp:lastModifiedBy>
  <dcterms:modified xsi:type="dcterms:W3CDTF">2023-08-22T17:14:13Z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B88D3A3AEF524FA19A8A682B9031FDCB_11</vt:lpwstr>
  </property>
</Properties>
</file>